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60F39" w14:textId="77777777" w:rsidR="0032199B" w:rsidRPr="0032199B" w:rsidRDefault="0032199B" w:rsidP="0032199B">
      <w:pPr>
        <w:jc w:val="center"/>
        <w:rPr>
          <w:rFonts w:ascii="Arial" w:hAnsi="Arial" w:cs="Arial"/>
          <w:b/>
          <w:bCs/>
        </w:rPr>
      </w:pPr>
      <w:r w:rsidRPr="0032199B">
        <w:rPr>
          <w:rFonts w:ascii="Arial" w:hAnsi="Arial" w:cs="Arial"/>
          <w:b/>
          <w:bCs/>
        </w:rPr>
        <w:t>INSTALAN EN CANCÚN, COMITÉ DE PLANEACIÓN ESTRATÉGICA PARA EL DESARROLLO SOSTENIBLE DEL ESTADO DE QUINTANA ROO</w:t>
      </w:r>
    </w:p>
    <w:p w14:paraId="7FCD1342" w14:textId="77777777" w:rsidR="0032199B" w:rsidRDefault="0032199B" w:rsidP="0032199B">
      <w:pPr>
        <w:jc w:val="both"/>
        <w:rPr>
          <w:rFonts w:ascii="Arial" w:hAnsi="Arial" w:cs="Arial"/>
        </w:rPr>
      </w:pPr>
    </w:p>
    <w:p w14:paraId="5AC7E190" w14:textId="100DE313" w:rsidR="0032199B" w:rsidRPr="0032199B" w:rsidRDefault="0032199B" w:rsidP="0032199B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r w:rsidRPr="0032199B">
        <w:rPr>
          <w:rFonts w:ascii="Arial" w:hAnsi="Arial" w:cs="Arial"/>
        </w:rPr>
        <w:t>Autoridades de los tres órdenes de gobierno trabajan por el futuro de la entidad</w:t>
      </w:r>
    </w:p>
    <w:p w14:paraId="4125459A" w14:textId="77777777" w:rsidR="0032199B" w:rsidRPr="0032199B" w:rsidRDefault="0032199B" w:rsidP="0032199B">
      <w:pPr>
        <w:jc w:val="both"/>
        <w:rPr>
          <w:rFonts w:ascii="Arial" w:hAnsi="Arial" w:cs="Arial"/>
        </w:rPr>
      </w:pPr>
    </w:p>
    <w:p w14:paraId="4DEBFB30" w14:textId="77777777" w:rsidR="0032199B" w:rsidRPr="0032199B" w:rsidRDefault="0032199B" w:rsidP="0032199B">
      <w:pPr>
        <w:jc w:val="both"/>
        <w:rPr>
          <w:rFonts w:ascii="Arial" w:hAnsi="Arial" w:cs="Arial"/>
        </w:rPr>
      </w:pPr>
      <w:r w:rsidRPr="0032199B">
        <w:rPr>
          <w:rFonts w:ascii="Arial" w:hAnsi="Arial" w:cs="Arial"/>
          <w:b/>
          <w:bCs/>
        </w:rPr>
        <w:t>Cancún, Q. R., a 22 de julio de 2024.-</w:t>
      </w:r>
      <w:r w:rsidRPr="0032199B">
        <w:rPr>
          <w:rFonts w:ascii="Arial" w:hAnsi="Arial" w:cs="Arial"/>
        </w:rPr>
        <w:t xml:space="preserve"> “Bienvenidas y bienvenidos compañeros representantes de presidentes municipales y de los tres poderes: Ejecutivo, Legislativo y Judicial; Órganos Públicos Autónomos, instituciones, sociedad civil e iniciativa privada; su presencia refleja el compromiso que nos une por el futuro de Quintana Roo, por nuestros recursos y por el bienestar de las niñas y niños”, declaró la Presidenta Municipal, Ana Paty Peralta, al ser anfitriona en la entrega de nombramientos e instalación del Comité de Planeación Estratégica Para el Desarrollo Sostenible (COPLADEST) del Estado de Quintana Roo.</w:t>
      </w:r>
    </w:p>
    <w:p w14:paraId="71103CE5" w14:textId="77777777" w:rsidR="0032199B" w:rsidRPr="0032199B" w:rsidRDefault="0032199B" w:rsidP="0032199B">
      <w:pPr>
        <w:jc w:val="both"/>
        <w:rPr>
          <w:rFonts w:ascii="Arial" w:hAnsi="Arial" w:cs="Arial"/>
        </w:rPr>
      </w:pPr>
    </w:p>
    <w:p w14:paraId="16FD22F1" w14:textId="77777777" w:rsidR="0032199B" w:rsidRPr="0032199B" w:rsidRDefault="0032199B" w:rsidP="0032199B">
      <w:pPr>
        <w:jc w:val="both"/>
        <w:rPr>
          <w:rFonts w:ascii="Arial" w:hAnsi="Arial" w:cs="Arial"/>
        </w:rPr>
      </w:pPr>
      <w:r w:rsidRPr="0032199B">
        <w:rPr>
          <w:rFonts w:ascii="Arial" w:hAnsi="Arial" w:cs="Arial"/>
        </w:rPr>
        <w:t>Dentro de la Biblioteca Nacional de la Crónica Cancún, en la Supermanzana 21, la Primera Autoridad Municipal aseguró que es necesario fijarse siempre objetivos con visión a futuro y con planeación estratégica para seguir avanzando como gobierno, entregando resultados en la transformación del Estado y los municipios.</w:t>
      </w:r>
    </w:p>
    <w:p w14:paraId="083233DF" w14:textId="77777777" w:rsidR="0032199B" w:rsidRPr="0032199B" w:rsidRDefault="0032199B" w:rsidP="0032199B">
      <w:pPr>
        <w:jc w:val="both"/>
        <w:rPr>
          <w:rFonts w:ascii="Arial" w:hAnsi="Arial" w:cs="Arial"/>
        </w:rPr>
      </w:pPr>
    </w:p>
    <w:p w14:paraId="08FCADF5" w14:textId="77777777" w:rsidR="0032199B" w:rsidRPr="0032199B" w:rsidRDefault="0032199B" w:rsidP="0032199B">
      <w:pPr>
        <w:jc w:val="both"/>
        <w:rPr>
          <w:rFonts w:ascii="Arial" w:hAnsi="Arial" w:cs="Arial"/>
        </w:rPr>
      </w:pPr>
      <w:r w:rsidRPr="0032199B">
        <w:rPr>
          <w:rFonts w:ascii="Arial" w:hAnsi="Arial" w:cs="Arial"/>
        </w:rPr>
        <w:t>Por su parte, el secretario de Finanzas y Planeación del Estado, Eugenio Segura Vázquez, en representación de la gobernadora Mara Lezama, tomó protesta a las y los miembros del COPLADEST, quienes tendrán la responsabilidad de instaurar una visión a largo plazo (de al menos veinticinco años) para el desarrollo sostenible de la entidad.</w:t>
      </w:r>
    </w:p>
    <w:p w14:paraId="60AA4F77" w14:textId="77777777" w:rsidR="0032199B" w:rsidRPr="0032199B" w:rsidRDefault="0032199B" w:rsidP="0032199B">
      <w:pPr>
        <w:jc w:val="both"/>
        <w:rPr>
          <w:rFonts w:ascii="Arial" w:hAnsi="Arial" w:cs="Arial"/>
        </w:rPr>
      </w:pPr>
      <w:r w:rsidRPr="0032199B">
        <w:rPr>
          <w:rFonts w:ascii="Arial" w:hAnsi="Arial" w:cs="Arial"/>
        </w:rPr>
        <w:t xml:space="preserve"> </w:t>
      </w:r>
    </w:p>
    <w:p w14:paraId="00B782AB" w14:textId="77777777" w:rsidR="0032199B" w:rsidRPr="0032199B" w:rsidRDefault="0032199B" w:rsidP="0032199B">
      <w:pPr>
        <w:jc w:val="both"/>
        <w:rPr>
          <w:rFonts w:ascii="Arial" w:hAnsi="Arial" w:cs="Arial"/>
        </w:rPr>
      </w:pPr>
      <w:r w:rsidRPr="0032199B">
        <w:rPr>
          <w:rFonts w:ascii="Arial" w:hAnsi="Arial" w:cs="Arial"/>
        </w:rPr>
        <w:t>Además, explicó que el Comité tendrá como objetivo establecer las bases, alcances, metas y acciones para integrar, operar, dar seguimiento y evaluar los instrumentos de política pública del Estado de Quintana Roo y sus municipios, el cual deberá ser observado por los poderes Ejecutivo, Legislativo y Judicial, los Órganos Públicos Autónomos, Dependencias y Entidades de la Administración Pública Estatal y Municipal, además de organismos, unidades administrativas y organizaciones públicas y privadas que ejerzan recursos públicos.</w:t>
      </w:r>
    </w:p>
    <w:p w14:paraId="1B1C85F5" w14:textId="77777777" w:rsidR="0032199B" w:rsidRPr="0032199B" w:rsidRDefault="0032199B" w:rsidP="0032199B">
      <w:pPr>
        <w:jc w:val="both"/>
        <w:rPr>
          <w:rFonts w:ascii="Arial" w:hAnsi="Arial" w:cs="Arial"/>
        </w:rPr>
      </w:pPr>
    </w:p>
    <w:p w14:paraId="304BC573" w14:textId="77777777" w:rsidR="0032199B" w:rsidRPr="0032199B" w:rsidRDefault="0032199B" w:rsidP="0032199B">
      <w:pPr>
        <w:jc w:val="both"/>
        <w:rPr>
          <w:rFonts w:ascii="Arial" w:hAnsi="Arial" w:cs="Arial"/>
        </w:rPr>
      </w:pPr>
      <w:r w:rsidRPr="0032199B">
        <w:rPr>
          <w:rFonts w:ascii="Arial" w:hAnsi="Arial" w:cs="Arial"/>
        </w:rPr>
        <w:t xml:space="preserve">Luego del acto protocolario, Ana Paty Peralta, convivió y estrechó lazos con las autoridades presentes, señalando que su gobierno es una administración colaborativa y de puertas abiertas, por ello, se ponen a disposición de otros niveles de gobierno para continuar trabajando por el bienestar del pueblo cancunense y quintanarroense. </w:t>
      </w:r>
    </w:p>
    <w:p w14:paraId="65E289A8" w14:textId="77777777" w:rsidR="0032199B" w:rsidRPr="0032199B" w:rsidRDefault="0032199B" w:rsidP="0032199B">
      <w:pPr>
        <w:jc w:val="both"/>
        <w:rPr>
          <w:rFonts w:ascii="Arial" w:hAnsi="Arial" w:cs="Arial"/>
        </w:rPr>
      </w:pPr>
    </w:p>
    <w:p w14:paraId="3EC7CF0E" w14:textId="77777777" w:rsidR="0032199B" w:rsidRPr="0032199B" w:rsidRDefault="0032199B" w:rsidP="0032199B">
      <w:pPr>
        <w:jc w:val="both"/>
        <w:rPr>
          <w:rFonts w:ascii="Arial" w:hAnsi="Arial" w:cs="Arial"/>
        </w:rPr>
      </w:pPr>
      <w:r w:rsidRPr="0032199B">
        <w:rPr>
          <w:rFonts w:ascii="Arial" w:hAnsi="Arial" w:cs="Arial"/>
        </w:rPr>
        <w:t xml:space="preserve">A esta actividad asistieron: la secretaria de gobierno de Quintan Roo, María Cristina Torres Gómez; el secretario de Desarrollo Territorial Urbano Sustentable </w:t>
      </w:r>
      <w:r w:rsidRPr="0032199B">
        <w:rPr>
          <w:rFonts w:ascii="Arial" w:hAnsi="Arial" w:cs="Arial"/>
        </w:rPr>
        <w:lastRenderedPageBreak/>
        <w:t xml:space="preserve">de Quintana Roo, Armando Lara De </w:t>
      </w:r>
      <w:proofErr w:type="spellStart"/>
      <w:r w:rsidRPr="0032199B">
        <w:rPr>
          <w:rFonts w:ascii="Arial" w:hAnsi="Arial" w:cs="Arial"/>
        </w:rPr>
        <w:t>Nigris</w:t>
      </w:r>
      <w:proofErr w:type="spellEnd"/>
      <w:r w:rsidRPr="0032199B">
        <w:rPr>
          <w:rFonts w:ascii="Arial" w:hAnsi="Arial" w:cs="Arial"/>
        </w:rPr>
        <w:t xml:space="preserve">; la presidenta de Ciudadanos por la Transparencia, Cinthia Dehesa; José Luis Pacheco Gonzáles, en representación del magistrado presidente del Tribunal Superior de Justicia y del Consejo de la Judicatura del estado, </w:t>
      </w:r>
      <w:proofErr w:type="spellStart"/>
      <w:r w:rsidRPr="0032199B">
        <w:rPr>
          <w:rFonts w:ascii="Arial" w:hAnsi="Arial" w:cs="Arial"/>
        </w:rPr>
        <w:t>Heyden</w:t>
      </w:r>
      <w:proofErr w:type="spellEnd"/>
      <w:r w:rsidRPr="0032199B">
        <w:rPr>
          <w:rFonts w:ascii="Arial" w:hAnsi="Arial" w:cs="Arial"/>
        </w:rPr>
        <w:t xml:space="preserve"> Cebada Rivas; el presidente del Consejo Ciudadano de Planeación Estatal, Juan Ignacio </w:t>
      </w:r>
      <w:proofErr w:type="spellStart"/>
      <w:r w:rsidRPr="0032199B">
        <w:rPr>
          <w:rFonts w:ascii="Arial" w:hAnsi="Arial" w:cs="Arial"/>
        </w:rPr>
        <w:t>Athié</w:t>
      </w:r>
      <w:proofErr w:type="spellEnd"/>
      <w:r w:rsidRPr="0032199B">
        <w:rPr>
          <w:rFonts w:ascii="Arial" w:hAnsi="Arial" w:cs="Arial"/>
        </w:rPr>
        <w:t xml:space="preserve"> Lambarri, entre otros. </w:t>
      </w:r>
    </w:p>
    <w:p w14:paraId="125F2627" w14:textId="77777777" w:rsidR="0032199B" w:rsidRPr="0032199B" w:rsidRDefault="0032199B" w:rsidP="0032199B">
      <w:pPr>
        <w:jc w:val="both"/>
        <w:rPr>
          <w:rFonts w:ascii="Arial" w:hAnsi="Arial" w:cs="Arial"/>
        </w:rPr>
      </w:pPr>
    </w:p>
    <w:p w14:paraId="11DE9F1C" w14:textId="7BE1D18B" w:rsidR="00512C37" w:rsidRPr="0032199B" w:rsidRDefault="0032199B" w:rsidP="0032199B">
      <w:pPr>
        <w:jc w:val="center"/>
        <w:rPr>
          <w:rFonts w:ascii="Arial" w:hAnsi="Arial" w:cs="Arial"/>
        </w:rPr>
      </w:pPr>
      <w:r w:rsidRPr="0032199B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512C37" w:rsidRPr="0032199B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78ABE" w14:textId="77777777" w:rsidR="00B81E8C" w:rsidRDefault="00B81E8C" w:rsidP="0092028B">
      <w:r>
        <w:separator/>
      </w:r>
    </w:p>
  </w:endnote>
  <w:endnote w:type="continuationSeparator" w:id="0">
    <w:p w14:paraId="55382271" w14:textId="77777777" w:rsidR="00B81E8C" w:rsidRDefault="00B81E8C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6746C" w14:textId="77777777" w:rsidR="00B81E8C" w:rsidRDefault="00B81E8C" w:rsidP="0092028B">
      <w:r>
        <w:separator/>
      </w:r>
    </w:p>
  </w:footnote>
  <w:footnote w:type="continuationSeparator" w:id="0">
    <w:p w14:paraId="0137DD21" w14:textId="77777777" w:rsidR="00B81E8C" w:rsidRDefault="00B81E8C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A523609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32199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2828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A523609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32199B">
                      <w:rPr>
                        <w:rFonts w:cstheme="minorHAnsi"/>
                        <w:b/>
                        <w:bCs/>
                        <w:lang w:val="es-ES"/>
                      </w:rPr>
                      <w:t>2828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82319"/>
    <w:multiLevelType w:val="hybridMultilevel"/>
    <w:tmpl w:val="5CACB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5"/>
  </w:num>
  <w:num w:numId="2" w16cid:durableId="381247589">
    <w:abstractNumId w:val="10"/>
  </w:num>
  <w:num w:numId="3" w16cid:durableId="1350453206">
    <w:abstractNumId w:val="2"/>
  </w:num>
  <w:num w:numId="4" w16cid:durableId="2059013186">
    <w:abstractNumId w:val="7"/>
  </w:num>
  <w:num w:numId="5" w16cid:durableId="2000115139">
    <w:abstractNumId w:val="8"/>
  </w:num>
  <w:num w:numId="6" w16cid:durableId="1912302049">
    <w:abstractNumId w:val="0"/>
  </w:num>
  <w:num w:numId="7" w16cid:durableId="1343319712">
    <w:abstractNumId w:val="11"/>
  </w:num>
  <w:num w:numId="8" w16cid:durableId="1458714387">
    <w:abstractNumId w:val="4"/>
  </w:num>
  <w:num w:numId="9" w16cid:durableId="812523015">
    <w:abstractNumId w:val="3"/>
  </w:num>
  <w:num w:numId="10" w16cid:durableId="1335645042">
    <w:abstractNumId w:val="9"/>
  </w:num>
  <w:num w:numId="11" w16cid:durableId="634992595">
    <w:abstractNumId w:val="6"/>
  </w:num>
  <w:num w:numId="12" w16cid:durableId="142087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B62FF"/>
    <w:rsid w:val="000C25FB"/>
    <w:rsid w:val="00111F21"/>
    <w:rsid w:val="001251F8"/>
    <w:rsid w:val="0014199E"/>
    <w:rsid w:val="001D1340"/>
    <w:rsid w:val="001E4054"/>
    <w:rsid w:val="001E66EB"/>
    <w:rsid w:val="002048F8"/>
    <w:rsid w:val="0027105C"/>
    <w:rsid w:val="0029683D"/>
    <w:rsid w:val="002A38C5"/>
    <w:rsid w:val="002B1033"/>
    <w:rsid w:val="002F0A83"/>
    <w:rsid w:val="0032199B"/>
    <w:rsid w:val="00326AE6"/>
    <w:rsid w:val="003319CB"/>
    <w:rsid w:val="003425A3"/>
    <w:rsid w:val="003425F7"/>
    <w:rsid w:val="003A44F8"/>
    <w:rsid w:val="003C3C3E"/>
    <w:rsid w:val="003E64E6"/>
    <w:rsid w:val="00403535"/>
    <w:rsid w:val="004433C5"/>
    <w:rsid w:val="00485C06"/>
    <w:rsid w:val="00496F14"/>
    <w:rsid w:val="004A519D"/>
    <w:rsid w:val="004D6C77"/>
    <w:rsid w:val="00500033"/>
    <w:rsid w:val="00500F50"/>
    <w:rsid w:val="00512C37"/>
    <w:rsid w:val="005577C6"/>
    <w:rsid w:val="00562395"/>
    <w:rsid w:val="005F0CDA"/>
    <w:rsid w:val="00634D39"/>
    <w:rsid w:val="0063616E"/>
    <w:rsid w:val="0065406D"/>
    <w:rsid w:val="0066440A"/>
    <w:rsid w:val="0067627D"/>
    <w:rsid w:val="00677EBC"/>
    <w:rsid w:val="006960A5"/>
    <w:rsid w:val="006A1CAC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725D3"/>
    <w:rsid w:val="0089057B"/>
    <w:rsid w:val="00893676"/>
    <w:rsid w:val="008A3EC0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2BE0"/>
    <w:rsid w:val="009D4A58"/>
    <w:rsid w:val="009E11F6"/>
    <w:rsid w:val="00A21FB4"/>
    <w:rsid w:val="00A30327"/>
    <w:rsid w:val="00A4359A"/>
    <w:rsid w:val="00A532FD"/>
    <w:rsid w:val="00A5698C"/>
    <w:rsid w:val="00AA45D3"/>
    <w:rsid w:val="00AC6469"/>
    <w:rsid w:val="00AC7FCB"/>
    <w:rsid w:val="00AE35FF"/>
    <w:rsid w:val="00B20549"/>
    <w:rsid w:val="00B43D6C"/>
    <w:rsid w:val="00B446D9"/>
    <w:rsid w:val="00B5654E"/>
    <w:rsid w:val="00B81E8C"/>
    <w:rsid w:val="00BA3047"/>
    <w:rsid w:val="00BD5728"/>
    <w:rsid w:val="00C536F9"/>
    <w:rsid w:val="00C71425"/>
    <w:rsid w:val="00C948AD"/>
    <w:rsid w:val="00C956D7"/>
    <w:rsid w:val="00CB2A24"/>
    <w:rsid w:val="00D05212"/>
    <w:rsid w:val="00D23899"/>
    <w:rsid w:val="00D301AB"/>
    <w:rsid w:val="00D80EDE"/>
    <w:rsid w:val="00DC73C2"/>
    <w:rsid w:val="00E90C7C"/>
    <w:rsid w:val="00E9540E"/>
    <w:rsid w:val="00EA339E"/>
    <w:rsid w:val="00EC7BE5"/>
    <w:rsid w:val="00ED16A2"/>
    <w:rsid w:val="00EE47E2"/>
    <w:rsid w:val="00EF3070"/>
    <w:rsid w:val="00F313EE"/>
    <w:rsid w:val="00F420C5"/>
    <w:rsid w:val="00F812A6"/>
    <w:rsid w:val="00F91E8B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2024-07-23T02:41:00Z</dcterms:created>
  <dcterms:modified xsi:type="dcterms:W3CDTF">2024-07-23T02:41:00Z</dcterms:modified>
</cp:coreProperties>
</file>